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A62B" w14:textId="69014F43" w:rsidR="00D86E86" w:rsidRDefault="003B46F9">
      <w:r>
        <w:t>N</w:t>
      </w:r>
      <w:r w:rsidR="00D86E86">
        <w:t>ovember</w:t>
      </w:r>
      <w:r w:rsidR="00955586">
        <w:t xml:space="preserve"> </w:t>
      </w:r>
      <w:r w:rsidR="008963EE">
        <w:t>2021</w:t>
      </w:r>
    </w:p>
    <w:p w14:paraId="60C27545" w14:textId="77777777" w:rsidR="00D86E86" w:rsidRDefault="00D86E86"/>
    <w:p w14:paraId="1F19B401" w14:textId="77777777" w:rsidR="00D86E86" w:rsidRDefault="00D86E86">
      <w:r>
        <w:t xml:space="preserve">To Whom </w:t>
      </w:r>
      <w:r w:rsidR="00E15AD3">
        <w:t>It</w:t>
      </w:r>
      <w:r>
        <w:t xml:space="preserve"> May Concern:</w:t>
      </w:r>
    </w:p>
    <w:p w14:paraId="381B5F55" w14:textId="77777777" w:rsidR="00D86E86" w:rsidRDefault="00D86E86"/>
    <w:p w14:paraId="0D2518F9" w14:textId="7FD54216" w:rsidR="00D86E86" w:rsidRDefault="00D86E86">
      <w:r>
        <w:t xml:space="preserve">This letter is meant to assist CMS Surveyors, Facility Staff and Leadership as well as local and state emergency professionals in the review of documentation supporting this facility’s participation in the </w:t>
      </w:r>
      <w:r w:rsidR="00955586">
        <w:t xml:space="preserve">Healthcare </w:t>
      </w:r>
      <w:r>
        <w:t>Exercise Series developed by the Near Southwest Preparedness Alliance.</w:t>
      </w:r>
    </w:p>
    <w:p w14:paraId="633BBACF" w14:textId="77777777" w:rsidR="00D86E86" w:rsidRDefault="00D86E86"/>
    <w:p w14:paraId="057A7371" w14:textId="76BA344A" w:rsidR="00D86E86" w:rsidRDefault="00D86E86">
      <w:r>
        <w:t xml:space="preserve">Enclosed, you will find the following documents demonstrating the successful participation of this facility in both the tabletop and community-based, </w:t>
      </w:r>
      <w:r w:rsidR="00BE377F">
        <w:t xml:space="preserve">functional or </w:t>
      </w:r>
      <w:r>
        <w:t>full-scale exercise as well as other supporting documentation as outlined below:</w:t>
      </w:r>
    </w:p>
    <w:p w14:paraId="45AB5A2B" w14:textId="77777777" w:rsidR="00D86E86" w:rsidRDefault="00D86E86"/>
    <w:p w14:paraId="59AEEC3A" w14:textId="77777777" w:rsidR="00D86E86" w:rsidRDefault="00E15AD3" w:rsidP="00D86E86">
      <w:pPr>
        <w:pStyle w:val="ListParagraph"/>
        <w:numPr>
          <w:ilvl w:val="0"/>
          <w:numId w:val="1"/>
        </w:numPr>
      </w:pPr>
      <w:r w:rsidRPr="00292B37">
        <w:rPr>
          <w:b/>
        </w:rPr>
        <w:t>Tabletop Exercise After Action Report</w:t>
      </w:r>
      <w:r>
        <w:t>: Contains facility-specific lessons learned and improvement plans.</w:t>
      </w:r>
    </w:p>
    <w:p w14:paraId="26A94749" w14:textId="77777777" w:rsidR="00E15AD3" w:rsidRPr="00292B37" w:rsidRDefault="00E15AD3" w:rsidP="00D86E86">
      <w:pPr>
        <w:pStyle w:val="ListParagraph"/>
        <w:numPr>
          <w:ilvl w:val="0"/>
          <w:numId w:val="1"/>
        </w:numPr>
        <w:rPr>
          <w:b/>
        </w:rPr>
      </w:pPr>
      <w:r w:rsidRPr="00292B37">
        <w:rPr>
          <w:b/>
        </w:rPr>
        <w:t>Tabletop Exercise List of Participating Agencies</w:t>
      </w:r>
    </w:p>
    <w:p w14:paraId="472089AB" w14:textId="77777777" w:rsidR="00E15AD3" w:rsidRPr="00292B37" w:rsidRDefault="00E15AD3" w:rsidP="00D86E86">
      <w:pPr>
        <w:pStyle w:val="ListParagraph"/>
        <w:numPr>
          <w:ilvl w:val="0"/>
          <w:numId w:val="1"/>
        </w:numPr>
        <w:rPr>
          <w:b/>
        </w:rPr>
      </w:pPr>
      <w:r w:rsidRPr="00292B37">
        <w:rPr>
          <w:b/>
        </w:rPr>
        <w:t>Tabletop Exercise SITMAN</w:t>
      </w:r>
    </w:p>
    <w:p w14:paraId="464E5045" w14:textId="77777777" w:rsidR="00E15AD3" w:rsidRDefault="00E15AD3" w:rsidP="00E15AD3">
      <w:pPr>
        <w:pStyle w:val="ListParagraph"/>
        <w:numPr>
          <w:ilvl w:val="0"/>
          <w:numId w:val="1"/>
        </w:numPr>
      </w:pPr>
      <w:r w:rsidRPr="00292B37">
        <w:rPr>
          <w:b/>
        </w:rPr>
        <w:t>Full-Scale Exercise After Action Report</w:t>
      </w:r>
      <w:r w:rsidR="00980B75">
        <w:t>: Contains facility-specific lessons learned and improvement plans.</w:t>
      </w:r>
    </w:p>
    <w:p w14:paraId="456A372A" w14:textId="77777777" w:rsidR="00E15AD3" w:rsidRPr="00292B37" w:rsidRDefault="00E15AD3" w:rsidP="00E15AD3">
      <w:pPr>
        <w:pStyle w:val="ListParagraph"/>
        <w:numPr>
          <w:ilvl w:val="0"/>
          <w:numId w:val="1"/>
        </w:numPr>
        <w:rPr>
          <w:b/>
        </w:rPr>
      </w:pPr>
      <w:r w:rsidRPr="00292B37">
        <w:rPr>
          <w:b/>
        </w:rPr>
        <w:t>Full-Scale Exercise List of Participating Agencies</w:t>
      </w:r>
    </w:p>
    <w:p w14:paraId="16D326C5" w14:textId="7295B7F4" w:rsidR="00E15AD3" w:rsidRDefault="00E15AD3" w:rsidP="00E15AD3">
      <w:pPr>
        <w:pStyle w:val="ListParagraph"/>
        <w:numPr>
          <w:ilvl w:val="0"/>
          <w:numId w:val="1"/>
        </w:numPr>
      </w:pPr>
      <w:r w:rsidRPr="00292B37">
        <w:rPr>
          <w:b/>
        </w:rPr>
        <w:t xml:space="preserve">Full-Scale Exercise </w:t>
      </w:r>
      <w:r w:rsidR="00A7236F">
        <w:rPr>
          <w:b/>
        </w:rPr>
        <w:t>Plan</w:t>
      </w:r>
    </w:p>
    <w:p w14:paraId="3D83053F" w14:textId="77777777" w:rsidR="00E15AD3" w:rsidRDefault="00E15AD3" w:rsidP="00E15AD3">
      <w:pPr>
        <w:pStyle w:val="ListParagraph"/>
        <w:numPr>
          <w:ilvl w:val="0"/>
          <w:numId w:val="1"/>
        </w:numPr>
      </w:pPr>
      <w:r w:rsidRPr="00292B37">
        <w:rPr>
          <w:b/>
        </w:rPr>
        <w:t>Full-Scale Exercise Event Log</w:t>
      </w:r>
      <w:r w:rsidR="00980B75">
        <w:t>: Demonstrates facility capability to execute the operations components of the exercise.</w:t>
      </w:r>
    </w:p>
    <w:p w14:paraId="7F834622" w14:textId="77777777" w:rsidR="00980B75" w:rsidRDefault="00980B75" w:rsidP="004E5C09">
      <w:pPr>
        <w:ind w:left="360"/>
      </w:pPr>
    </w:p>
    <w:p w14:paraId="6A2671F2" w14:textId="39367DD3" w:rsidR="00FF64C9" w:rsidRDefault="00FF64C9" w:rsidP="00FF64C9">
      <w:r>
        <w:t>You are encouraged to review the enclosed documents as they have been compiled by this facility to ensure the standard for the CMS Exercise Requirement has been met.</w:t>
      </w:r>
      <w:r w:rsidR="00BE377F">
        <w:t xml:space="preserve"> Facilities who have participated during this exercise series had the option of completing the planned functional exercise as a full-scale at the discretion of the facility. </w:t>
      </w:r>
    </w:p>
    <w:p w14:paraId="5FEE4AD2" w14:textId="77777777" w:rsidR="00FF64C9" w:rsidRDefault="00FF64C9" w:rsidP="00FF64C9"/>
    <w:p w14:paraId="53B9486F" w14:textId="77777777" w:rsidR="00FF64C9" w:rsidRDefault="00FF64C9" w:rsidP="00FF64C9">
      <w:r>
        <w:t>Any questions regarding the nature of the exercises that are not answered by these documents may be addressed to Near Southwest Preparedness Alliance staff.</w:t>
      </w:r>
    </w:p>
    <w:p w14:paraId="061CA49E" w14:textId="77777777" w:rsidR="00FF64C9" w:rsidRDefault="00FF64C9" w:rsidP="00FF64C9"/>
    <w:p w14:paraId="13E3F028" w14:textId="77777777" w:rsidR="00FF64C9" w:rsidRDefault="00FF64C9" w:rsidP="00FF64C9">
      <w:r>
        <w:t xml:space="preserve">The Near Southwest Preparedness Alliance is the VDH designated healthcare coalition in the Near Southwest Region of Virginia. More information is located at </w:t>
      </w:r>
      <w:hyperlink r:id="rId7" w:history="1">
        <w:r w:rsidRPr="00BE56A2">
          <w:rPr>
            <w:rStyle w:val="Hyperlink"/>
          </w:rPr>
          <w:t>www.nspa1.org</w:t>
        </w:r>
      </w:hyperlink>
      <w:r>
        <w:t>.</w:t>
      </w:r>
    </w:p>
    <w:p w14:paraId="2A80EF32" w14:textId="77777777" w:rsidR="00FF64C9" w:rsidRDefault="00FF64C9" w:rsidP="00FF64C9"/>
    <w:p w14:paraId="32D0BE26" w14:textId="74FD00A1" w:rsidR="002B4FA2" w:rsidRDefault="002B4FA2" w:rsidP="00FF64C9">
      <w:r>
        <w:t>Regards,</w:t>
      </w:r>
    </w:p>
    <w:p w14:paraId="0D1B8D00" w14:textId="79B1C567" w:rsidR="002B4FA2" w:rsidRDefault="002B4FA2" w:rsidP="00FF64C9"/>
    <w:p w14:paraId="33EEF3A9" w14:textId="4842F20C" w:rsidR="00E2722D" w:rsidRPr="00E2722D" w:rsidRDefault="00E2722D" w:rsidP="00E2722D">
      <w:pPr>
        <w:ind w:firstLine="720"/>
        <w:rPr>
          <w:rFonts w:ascii="Rage Italic" w:hAnsi="Rage Italic"/>
          <w:b/>
          <w:sz w:val="28"/>
          <w:szCs w:val="28"/>
        </w:rPr>
      </w:pPr>
      <w:r w:rsidRPr="00E2722D">
        <w:rPr>
          <w:rFonts w:ascii="Rage Italic" w:hAnsi="Rage Italic"/>
          <w:b/>
          <w:sz w:val="28"/>
          <w:szCs w:val="28"/>
        </w:rPr>
        <w:t>Robert Hawkins</w:t>
      </w:r>
    </w:p>
    <w:p w14:paraId="4F9E5066" w14:textId="077A0115" w:rsidR="002B4FA2" w:rsidRDefault="002B4FA2" w:rsidP="00E2722D">
      <w:pPr>
        <w:ind w:firstLine="720"/>
      </w:pPr>
      <w:r>
        <w:t>Executive Director</w:t>
      </w:r>
      <w:bookmarkStart w:id="0" w:name="_GoBack"/>
      <w:bookmarkEnd w:id="0"/>
    </w:p>
    <w:p w14:paraId="34D917FC" w14:textId="6753766D" w:rsidR="002B4FA2" w:rsidRDefault="008800D4" w:rsidP="00E2722D">
      <w:pPr>
        <w:ind w:firstLine="720"/>
      </w:pPr>
      <w:r>
        <w:t>Near Southwest Preparedness Alliance</w:t>
      </w:r>
    </w:p>
    <w:sectPr w:rsidR="002B4FA2" w:rsidSect="00F840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E8E6" w14:textId="77777777" w:rsidR="006E2167" w:rsidRDefault="006E2167" w:rsidP="008800D4">
      <w:r>
        <w:separator/>
      </w:r>
    </w:p>
  </w:endnote>
  <w:endnote w:type="continuationSeparator" w:id="0">
    <w:p w14:paraId="30E4DC3F" w14:textId="77777777" w:rsidR="006E2167" w:rsidRDefault="006E2167" w:rsidP="0088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078B" w14:textId="77777777" w:rsidR="008800D4" w:rsidRDefault="00880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3B30" w14:textId="77777777" w:rsidR="008800D4" w:rsidRDefault="00880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9E44" w14:textId="77777777" w:rsidR="008800D4" w:rsidRDefault="0088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86773" w14:textId="77777777" w:rsidR="006E2167" w:rsidRDefault="006E2167" w:rsidP="008800D4">
      <w:r>
        <w:separator/>
      </w:r>
    </w:p>
  </w:footnote>
  <w:footnote w:type="continuationSeparator" w:id="0">
    <w:p w14:paraId="51A0FFFE" w14:textId="77777777" w:rsidR="006E2167" w:rsidRDefault="006E2167" w:rsidP="00880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9BC72" w14:textId="6EA6AC4C" w:rsidR="008800D4" w:rsidRDefault="006E2167">
    <w:pPr>
      <w:pStyle w:val="Header"/>
    </w:pPr>
    <w:r>
      <w:rPr>
        <w:noProof/>
      </w:rPr>
      <w:pict w14:anchorId="0B2CC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054940" o:spid="_x0000_s2050" type="#_x0000_t75" style="position:absolute;margin-left:0;margin-top:0;width:468pt;height:156pt;z-index:-251657216;mso-position-horizontal:center;mso-position-horizontal-relative:margin;mso-position-vertical:center;mso-position-vertical-relative:margin" o:allowincell="f">
          <v:imagedata r:id="rId1" o:title="NSPA Red Letter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B434" w14:textId="50B3216A" w:rsidR="008800D4" w:rsidRDefault="006E2167">
    <w:pPr>
      <w:pStyle w:val="Header"/>
    </w:pPr>
    <w:r>
      <w:rPr>
        <w:noProof/>
      </w:rPr>
      <w:pict w14:anchorId="0315D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054941" o:spid="_x0000_s2051" type="#_x0000_t75" style="position:absolute;margin-left:0;margin-top:0;width:468pt;height:156pt;z-index:-251656192;mso-position-horizontal:center;mso-position-horizontal-relative:margin;mso-position-vertical:center;mso-position-vertical-relative:margin" o:allowincell="f">
          <v:imagedata r:id="rId1" o:title="NSPA Red Letters" gain="19661f" blacklevel="22938f"/>
          <w10:wrap anchorx="margin" anchory="margin"/>
        </v:shape>
      </w:pict>
    </w:r>
    <w:r w:rsidR="008800D4">
      <w:rPr>
        <w:noProof/>
      </w:rPr>
      <w:drawing>
        <wp:inline distT="0" distB="0" distL="0" distR="0" wp14:anchorId="69D2DF4F" wp14:editId="237A9A59">
          <wp:extent cx="5943600"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pdf"/>
                  <pic:cNvPicPr/>
                </pic:nvPicPr>
                <pic:blipFill rotWithShape="1">
                  <a:blip r:embed="rId2">
                    <a:extLst>
                      <a:ext uri="{28A0092B-C50C-407E-A947-70E740481C1C}">
                        <a14:useLocalDpi xmlns:a14="http://schemas.microsoft.com/office/drawing/2010/main" val="0"/>
                      </a:ext>
                    </a:extLst>
                  </a:blip>
                  <a:srcRect b="42834"/>
                  <a:stretch/>
                </pic:blipFill>
                <pic:spPr bwMode="auto">
                  <a:xfrm>
                    <a:off x="0" y="0"/>
                    <a:ext cx="5943600" cy="7924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A2D07" w14:textId="3D1486DF" w:rsidR="008800D4" w:rsidRDefault="006E2167">
    <w:pPr>
      <w:pStyle w:val="Header"/>
    </w:pPr>
    <w:r>
      <w:rPr>
        <w:noProof/>
      </w:rPr>
      <w:pict w14:anchorId="57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054939" o:spid="_x0000_s2049" type="#_x0000_t75" style="position:absolute;margin-left:0;margin-top:0;width:468pt;height:156pt;z-index:-251658240;mso-position-horizontal:center;mso-position-horizontal-relative:margin;mso-position-vertical:center;mso-position-vertical-relative:margin" o:allowincell="f">
          <v:imagedata r:id="rId1" o:title="NSPA Red Letter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86B68"/>
    <w:multiLevelType w:val="hybridMultilevel"/>
    <w:tmpl w:val="740ECBCE"/>
    <w:lvl w:ilvl="0" w:tplc="2CD0AC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86"/>
    <w:rsid w:val="00194293"/>
    <w:rsid w:val="00292B37"/>
    <w:rsid w:val="002A7A46"/>
    <w:rsid w:val="002B4FA2"/>
    <w:rsid w:val="003B46F9"/>
    <w:rsid w:val="004C6C80"/>
    <w:rsid w:val="004E5C09"/>
    <w:rsid w:val="005019E1"/>
    <w:rsid w:val="005A0AEA"/>
    <w:rsid w:val="006E19DF"/>
    <w:rsid w:val="006E2167"/>
    <w:rsid w:val="00812FE7"/>
    <w:rsid w:val="008800D4"/>
    <w:rsid w:val="008963EE"/>
    <w:rsid w:val="00955586"/>
    <w:rsid w:val="00980B75"/>
    <w:rsid w:val="00A54362"/>
    <w:rsid w:val="00A7236F"/>
    <w:rsid w:val="00BE377F"/>
    <w:rsid w:val="00CB14C4"/>
    <w:rsid w:val="00D745F8"/>
    <w:rsid w:val="00D86E86"/>
    <w:rsid w:val="00E113F4"/>
    <w:rsid w:val="00E15AD3"/>
    <w:rsid w:val="00E2722D"/>
    <w:rsid w:val="00F84097"/>
    <w:rsid w:val="00FA2359"/>
    <w:rsid w:val="00FF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BC8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E86"/>
    <w:pPr>
      <w:ind w:left="720"/>
      <w:contextualSpacing/>
    </w:pPr>
  </w:style>
  <w:style w:type="character" w:styleId="Hyperlink">
    <w:name w:val="Hyperlink"/>
    <w:basedOn w:val="DefaultParagraphFont"/>
    <w:uiPriority w:val="99"/>
    <w:unhideWhenUsed/>
    <w:rsid w:val="00FF64C9"/>
    <w:rPr>
      <w:color w:val="0563C1" w:themeColor="hyperlink"/>
      <w:u w:val="single"/>
    </w:rPr>
  </w:style>
  <w:style w:type="paragraph" w:styleId="Header">
    <w:name w:val="header"/>
    <w:basedOn w:val="Normal"/>
    <w:link w:val="HeaderChar"/>
    <w:uiPriority w:val="99"/>
    <w:unhideWhenUsed/>
    <w:rsid w:val="008800D4"/>
    <w:pPr>
      <w:tabs>
        <w:tab w:val="center" w:pos="4680"/>
        <w:tab w:val="right" w:pos="9360"/>
      </w:tabs>
    </w:pPr>
  </w:style>
  <w:style w:type="character" w:customStyle="1" w:styleId="HeaderChar">
    <w:name w:val="Header Char"/>
    <w:basedOn w:val="DefaultParagraphFont"/>
    <w:link w:val="Header"/>
    <w:uiPriority w:val="99"/>
    <w:rsid w:val="008800D4"/>
  </w:style>
  <w:style w:type="paragraph" w:styleId="Footer">
    <w:name w:val="footer"/>
    <w:basedOn w:val="Normal"/>
    <w:link w:val="FooterChar"/>
    <w:uiPriority w:val="99"/>
    <w:unhideWhenUsed/>
    <w:rsid w:val="008800D4"/>
    <w:pPr>
      <w:tabs>
        <w:tab w:val="center" w:pos="4680"/>
        <w:tab w:val="right" w:pos="9360"/>
      </w:tabs>
    </w:pPr>
  </w:style>
  <w:style w:type="character" w:customStyle="1" w:styleId="FooterChar">
    <w:name w:val="Footer Char"/>
    <w:basedOn w:val="DefaultParagraphFont"/>
    <w:link w:val="Footer"/>
    <w:uiPriority w:val="99"/>
    <w:rsid w:val="0088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spa1.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Camidge</dc:creator>
  <cp:keywords/>
  <dc:description/>
  <cp:lastModifiedBy>Mary Kathryn Alley</cp:lastModifiedBy>
  <cp:revision>3</cp:revision>
  <cp:lastPrinted>2017-11-13T14:08:00Z</cp:lastPrinted>
  <dcterms:created xsi:type="dcterms:W3CDTF">2021-11-16T21:26:00Z</dcterms:created>
  <dcterms:modified xsi:type="dcterms:W3CDTF">2021-11-29T20:13:00Z</dcterms:modified>
</cp:coreProperties>
</file>